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E9212" w14:textId="07E1FD93" w:rsidR="000C5B1F" w:rsidRPr="00570835" w:rsidRDefault="00570835" w:rsidP="000C5B1F">
      <w:pPr>
        <w:rPr>
          <w:b/>
          <w:bCs/>
          <w:sz w:val="20"/>
          <w:szCs w:val="20"/>
        </w:rPr>
      </w:pPr>
      <w:r>
        <w:rPr>
          <w:b/>
          <w:bCs/>
          <w:sz w:val="20"/>
          <w:szCs w:val="20"/>
        </w:rPr>
        <w:t xml:space="preserve">METHODOLOGIE / </w:t>
      </w:r>
      <w:r w:rsidR="000C5B1F" w:rsidRPr="00570835">
        <w:rPr>
          <w:b/>
          <w:bCs/>
          <w:sz w:val="20"/>
          <w:szCs w:val="20"/>
        </w:rPr>
        <w:t xml:space="preserve">La méthode du résumé : </w:t>
      </w:r>
    </w:p>
    <w:p w14:paraId="3B06770F" w14:textId="77777777" w:rsidR="000C5B1F" w:rsidRPr="00570835" w:rsidRDefault="000C5B1F" w:rsidP="000C5B1F">
      <w:pPr>
        <w:rPr>
          <w:sz w:val="20"/>
          <w:szCs w:val="20"/>
        </w:rPr>
      </w:pPr>
    </w:p>
    <w:p w14:paraId="64998405" w14:textId="66828C9E" w:rsidR="00CF3501" w:rsidRPr="00570835" w:rsidRDefault="00570835" w:rsidP="000C5B1F">
      <w:pPr>
        <w:rPr>
          <w:b/>
          <w:bCs/>
          <w:sz w:val="20"/>
          <w:szCs w:val="20"/>
        </w:rPr>
      </w:pPr>
      <w:r w:rsidRPr="00570835">
        <w:rPr>
          <w:b/>
          <w:bCs/>
          <w:sz w:val="20"/>
          <w:szCs w:val="20"/>
        </w:rPr>
        <w:t>ETAPE 1 /</w:t>
      </w:r>
      <w:r w:rsidR="000C5B1F" w:rsidRPr="00570835">
        <w:rPr>
          <w:b/>
          <w:bCs/>
          <w:sz w:val="20"/>
          <w:szCs w:val="20"/>
        </w:rPr>
        <w:t xml:space="preserve"> L’étude du texte.</w:t>
      </w:r>
    </w:p>
    <w:p w14:paraId="393689A7" w14:textId="12AF1F2C" w:rsidR="000C5B1F" w:rsidRPr="00570835" w:rsidRDefault="000C5B1F" w:rsidP="000C5B1F">
      <w:pPr>
        <w:rPr>
          <w:sz w:val="20"/>
          <w:szCs w:val="20"/>
        </w:rPr>
      </w:pPr>
      <w:r w:rsidRPr="00570835">
        <w:rPr>
          <w:sz w:val="20"/>
          <w:szCs w:val="20"/>
        </w:rPr>
        <w:t xml:space="preserve">1. La prise de contact. Il s’agit d’une première approche globale. </w:t>
      </w:r>
      <w:r w:rsidR="00570835" w:rsidRPr="00570835">
        <w:rPr>
          <w:sz w:val="20"/>
          <w:szCs w:val="20"/>
        </w:rPr>
        <w:t>A cet</w:t>
      </w:r>
      <w:r w:rsidRPr="00570835">
        <w:rPr>
          <w:sz w:val="20"/>
          <w:szCs w:val="20"/>
        </w:rPr>
        <w:t xml:space="preserve"> </w:t>
      </w:r>
      <w:r w:rsidR="00570835" w:rsidRPr="00570835">
        <w:rPr>
          <w:sz w:val="20"/>
          <w:szCs w:val="20"/>
        </w:rPr>
        <w:t>effet, on</w:t>
      </w:r>
      <w:r w:rsidRPr="00570835">
        <w:rPr>
          <w:sz w:val="20"/>
          <w:szCs w:val="20"/>
        </w:rPr>
        <w:t xml:space="preserve">  lit  une  première  fois  texte  et  paratexte  pour  savoir  de quoi parle le texte, qui l’a écrit, quand, dans quel support ( journal, essai, roman...)</w:t>
      </w:r>
      <w:r w:rsidR="00570835">
        <w:rPr>
          <w:sz w:val="20"/>
          <w:szCs w:val="20"/>
        </w:rPr>
        <w:t xml:space="preserve"> </w:t>
      </w:r>
      <w:r w:rsidRPr="00570835">
        <w:rPr>
          <w:sz w:val="20"/>
          <w:szCs w:val="20"/>
        </w:rPr>
        <w:t>On effectue la première lecture du texte. Cette première lecture peut déjà orienter le résumé.</w:t>
      </w:r>
    </w:p>
    <w:p w14:paraId="7C9AC396" w14:textId="47C85E27" w:rsidR="000C5B1F" w:rsidRPr="00570835" w:rsidRDefault="000C5B1F" w:rsidP="000C5B1F">
      <w:pPr>
        <w:rPr>
          <w:sz w:val="20"/>
          <w:szCs w:val="20"/>
        </w:rPr>
      </w:pPr>
      <w:r w:rsidRPr="00570835">
        <w:rPr>
          <w:sz w:val="20"/>
          <w:szCs w:val="20"/>
        </w:rPr>
        <w:t>2. L’analyse du texte. Après  cette  première étape,  on  reprend  le texte. On  repère  les  paragraphes et on se demande s’ils constituent chacun  une unité de sens. Si oui, on leur donne un titre dans la marge. Attention</w:t>
      </w:r>
      <w:r w:rsidR="00CF3501" w:rsidRPr="00570835">
        <w:rPr>
          <w:sz w:val="20"/>
          <w:szCs w:val="20"/>
        </w:rPr>
        <w:t xml:space="preserve"> </w:t>
      </w:r>
      <w:r w:rsidRPr="00570835">
        <w:rPr>
          <w:sz w:val="20"/>
          <w:szCs w:val="20"/>
        </w:rPr>
        <w:t>! Plus d’un  auteur  (surtout  les  journalistes : attention   aux   intertitres   parfois fantaisistes  jusqu’au  faux-sens !) coupe   son   texte   en   paragraphes   tout  simplement pour le rendre plus lisible, et non en fonction des unités de sens. Si deux  ou  trois  paragraphes  développent  la  même  idée,  on  les  réunit  par  une accolade dans la marge et on leur donne un titre commun.</w:t>
      </w:r>
    </w:p>
    <w:p w14:paraId="584E46E7" w14:textId="0C6CB4AC" w:rsidR="000C5B1F" w:rsidRPr="00570835" w:rsidRDefault="00570835" w:rsidP="000C5B1F">
      <w:pPr>
        <w:rPr>
          <w:sz w:val="20"/>
          <w:szCs w:val="20"/>
        </w:rPr>
      </w:pPr>
      <w:r w:rsidRPr="00570835">
        <w:rPr>
          <w:sz w:val="20"/>
          <w:szCs w:val="20"/>
        </w:rPr>
        <w:t xml:space="preserve">Dans chaque paragraphe (ou unité de sens </w:t>
      </w:r>
      <w:r w:rsidR="0019501F" w:rsidRPr="00570835">
        <w:rPr>
          <w:sz w:val="20"/>
          <w:szCs w:val="20"/>
        </w:rPr>
        <w:t>constituée par plus d’un</w:t>
      </w:r>
      <w:r w:rsidR="000C5B1F" w:rsidRPr="00570835">
        <w:rPr>
          <w:sz w:val="20"/>
          <w:szCs w:val="20"/>
        </w:rPr>
        <w:t xml:space="preserve"> </w:t>
      </w:r>
      <w:r w:rsidR="0019501F" w:rsidRPr="00570835">
        <w:rPr>
          <w:sz w:val="20"/>
          <w:szCs w:val="20"/>
        </w:rPr>
        <w:t>paragraphe)</w:t>
      </w:r>
      <w:r w:rsidR="000C5B1F" w:rsidRPr="00570835">
        <w:rPr>
          <w:sz w:val="20"/>
          <w:szCs w:val="20"/>
        </w:rPr>
        <w:t>, on</w:t>
      </w:r>
      <w:r>
        <w:rPr>
          <w:sz w:val="20"/>
          <w:szCs w:val="20"/>
        </w:rPr>
        <w:t xml:space="preserve"> peut</w:t>
      </w:r>
      <w:r w:rsidR="000C5B1F" w:rsidRPr="00570835">
        <w:rPr>
          <w:sz w:val="20"/>
          <w:szCs w:val="20"/>
        </w:rPr>
        <w:t xml:space="preserve"> encadre</w:t>
      </w:r>
      <w:r>
        <w:rPr>
          <w:sz w:val="20"/>
          <w:szCs w:val="20"/>
        </w:rPr>
        <w:t>r</w:t>
      </w:r>
      <w:r w:rsidR="000C5B1F" w:rsidRPr="00570835">
        <w:rPr>
          <w:sz w:val="20"/>
          <w:szCs w:val="20"/>
        </w:rPr>
        <w:t xml:space="preserve"> </w:t>
      </w:r>
      <w:r w:rsidR="0019501F" w:rsidRPr="00570835">
        <w:rPr>
          <w:sz w:val="20"/>
          <w:szCs w:val="20"/>
        </w:rPr>
        <w:t>les connecteurs logiques</w:t>
      </w:r>
      <w:r w:rsidR="000C5B1F" w:rsidRPr="00570835">
        <w:rPr>
          <w:sz w:val="20"/>
          <w:szCs w:val="20"/>
        </w:rPr>
        <w:t xml:space="preserve"> qui traduisent la démarche argumentative.</w:t>
      </w:r>
    </w:p>
    <w:p w14:paraId="4E02FE09" w14:textId="77777777" w:rsidR="000C5B1F" w:rsidRPr="00570835" w:rsidRDefault="000C5B1F" w:rsidP="000C5B1F">
      <w:pPr>
        <w:rPr>
          <w:sz w:val="20"/>
          <w:szCs w:val="20"/>
        </w:rPr>
      </w:pPr>
      <w:r w:rsidRPr="00570835">
        <w:rPr>
          <w:sz w:val="20"/>
          <w:szCs w:val="20"/>
        </w:rPr>
        <w:t>On surligne d’une couleur l’idée principale et d’une autre les  idées secondaires.</w:t>
      </w:r>
    </w:p>
    <w:p w14:paraId="63D86B3F" w14:textId="08881DE5" w:rsidR="000C5B1F" w:rsidRPr="00570835" w:rsidRDefault="000C5B1F" w:rsidP="000C5B1F">
      <w:pPr>
        <w:rPr>
          <w:sz w:val="20"/>
          <w:szCs w:val="20"/>
        </w:rPr>
      </w:pPr>
      <w:r w:rsidRPr="00570835">
        <w:rPr>
          <w:sz w:val="20"/>
          <w:szCs w:val="20"/>
        </w:rPr>
        <w:t xml:space="preserve">On  relève  ce  qui  est  digression  et exemples, et on se demande ce qu’il convient  d’en  faire.  On  élimine  les  exemples  s’ils  sont  peu  nombreux  et purement illustratifs. Mais s’ils sont en nombre </w:t>
      </w:r>
      <w:r w:rsidR="0019501F" w:rsidRPr="00570835">
        <w:rPr>
          <w:sz w:val="20"/>
          <w:szCs w:val="20"/>
        </w:rPr>
        <w:t>conséquent</w:t>
      </w:r>
      <w:r w:rsidR="0019501F">
        <w:rPr>
          <w:sz w:val="20"/>
          <w:szCs w:val="20"/>
        </w:rPr>
        <w:t xml:space="preserve">, </w:t>
      </w:r>
      <w:r w:rsidR="0019501F" w:rsidRPr="00570835">
        <w:rPr>
          <w:sz w:val="20"/>
          <w:szCs w:val="20"/>
        </w:rPr>
        <w:t>on cherche leur dénominateur commun, que</w:t>
      </w:r>
      <w:r w:rsidRPr="00570835">
        <w:rPr>
          <w:sz w:val="20"/>
          <w:szCs w:val="20"/>
        </w:rPr>
        <w:t xml:space="preserve">  l’on  insère  dans  le résumé.</w:t>
      </w:r>
    </w:p>
    <w:p w14:paraId="009730C6" w14:textId="77777777" w:rsidR="000C5B1F" w:rsidRPr="00570835" w:rsidRDefault="000C5B1F" w:rsidP="000C5B1F">
      <w:pPr>
        <w:rPr>
          <w:sz w:val="20"/>
          <w:szCs w:val="20"/>
        </w:rPr>
      </w:pPr>
    </w:p>
    <w:p w14:paraId="4336CA16" w14:textId="4E09EAC9" w:rsidR="000C5B1F" w:rsidRPr="00570835" w:rsidRDefault="00570835" w:rsidP="000C5B1F">
      <w:pPr>
        <w:rPr>
          <w:b/>
          <w:bCs/>
          <w:sz w:val="20"/>
          <w:szCs w:val="20"/>
        </w:rPr>
      </w:pPr>
      <w:r w:rsidRPr="00570835">
        <w:rPr>
          <w:b/>
          <w:bCs/>
          <w:sz w:val="20"/>
          <w:szCs w:val="20"/>
        </w:rPr>
        <w:t>ETAPE 2 / La</w:t>
      </w:r>
      <w:r w:rsidR="000C5B1F" w:rsidRPr="00570835">
        <w:rPr>
          <w:b/>
          <w:bCs/>
          <w:sz w:val="20"/>
          <w:szCs w:val="20"/>
        </w:rPr>
        <w:t xml:space="preserve"> rédaction. </w:t>
      </w:r>
    </w:p>
    <w:p w14:paraId="27F383A3" w14:textId="77777777" w:rsidR="000C5B1F" w:rsidRPr="00570835" w:rsidRDefault="000C5B1F" w:rsidP="000C5B1F">
      <w:pPr>
        <w:rPr>
          <w:sz w:val="20"/>
          <w:szCs w:val="20"/>
        </w:rPr>
      </w:pPr>
      <w:r w:rsidRPr="00570835">
        <w:rPr>
          <w:sz w:val="20"/>
          <w:szCs w:val="20"/>
        </w:rPr>
        <w:t xml:space="preserve">On peut maintenant commencer à rédiger son brouillon. On reformule donc le texte en conservant bien sûr l’énonciation, tout en évitant les mots familiers, même s’ils s’y trouvent. </w:t>
      </w:r>
    </w:p>
    <w:p w14:paraId="440DDAC2" w14:textId="77777777" w:rsidR="000C5B1F" w:rsidRPr="00570835" w:rsidRDefault="000C5B1F" w:rsidP="000C5B1F">
      <w:pPr>
        <w:rPr>
          <w:sz w:val="20"/>
          <w:szCs w:val="20"/>
        </w:rPr>
      </w:pPr>
      <w:r w:rsidRPr="00570835">
        <w:rPr>
          <w:sz w:val="20"/>
          <w:szCs w:val="20"/>
        </w:rPr>
        <w:t xml:space="preserve">Pour cela, </w:t>
      </w:r>
    </w:p>
    <w:p w14:paraId="628E1672" w14:textId="77777777" w:rsidR="000C5B1F" w:rsidRPr="00570835" w:rsidRDefault="000C5B1F" w:rsidP="00570835">
      <w:pPr>
        <w:pStyle w:val="Paragraphedeliste"/>
        <w:numPr>
          <w:ilvl w:val="0"/>
          <w:numId w:val="1"/>
        </w:numPr>
        <w:ind w:left="284" w:hanging="284"/>
        <w:rPr>
          <w:sz w:val="20"/>
          <w:szCs w:val="20"/>
        </w:rPr>
      </w:pPr>
      <w:r w:rsidRPr="00570835">
        <w:rPr>
          <w:sz w:val="20"/>
          <w:szCs w:val="20"/>
        </w:rPr>
        <w:t xml:space="preserve">on veille à respecter </w:t>
      </w:r>
    </w:p>
    <w:p w14:paraId="000008AE" w14:textId="77777777" w:rsidR="000C5B1F" w:rsidRPr="00570835" w:rsidRDefault="000C5B1F" w:rsidP="00570835">
      <w:pPr>
        <w:pStyle w:val="Paragraphedeliste"/>
        <w:numPr>
          <w:ilvl w:val="0"/>
          <w:numId w:val="2"/>
        </w:numPr>
        <w:ind w:left="284" w:hanging="284"/>
        <w:rPr>
          <w:sz w:val="20"/>
          <w:szCs w:val="20"/>
        </w:rPr>
      </w:pPr>
      <w:r w:rsidRPr="00570835">
        <w:rPr>
          <w:sz w:val="20"/>
          <w:szCs w:val="20"/>
        </w:rPr>
        <w:t>le déroulement linéaire du texte</w:t>
      </w:r>
    </w:p>
    <w:p w14:paraId="1C59B8F4" w14:textId="77777777" w:rsidR="000C5B1F" w:rsidRPr="00570835" w:rsidRDefault="000C5B1F" w:rsidP="00570835">
      <w:pPr>
        <w:pStyle w:val="Paragraphedeliste"/>
        <w:numPr>
          <w:ilvl w:val="0"/>
          <w:numId w:val="2"/>
        </w:numPr>
        <w:ind w:left="284" w:hanging="284"/>
        <w:rPr>
          <w:sz w:val="20"/>
          <w:szCs w:val="20"/>
        </w:rPr>
      </w:pPr>
      <w:r w:rsidRPr="00570835">
        <w:rPr>
          <w:sz w:val="20"/>
          <w:szCs w:val="20"/>
        </w:rPr>
        <w:t>la hiérarchisation des idées</w:t>
      </w:r>
    </w:p>
    <w:p w14:paraId="17355DDF" w14:textId="0DB7AECD" w:rsidR="000C5B1F" w:rsidRDefault="000C5B1F" w:rsidP="00570835">
      <w:pPr>
        <w:pStyle w:val="Paragraphedeliste"/>
        <w:numPr>
          <w:ilvl w:val="0"/>
          <w:numId w:val="2"/>
        </w:numPr>
        <w:ind w:left="284" w:hanging="284"/>
        <w:rPr>
          <w:sz w:val="20"/>
          <w:szCs w:val="20"/>
        </w:rPr>
      </w:pPr>
      <w:r w:rsidRPr="00570835">
        <w:rPr>
          <w:sz w:val="20"/>
          <w:szCs w:val="20"/>
        </w:rPr>
        <w:t>l’enchaînement des idées, en employant des connecteurs logiques.</w:t>
      </w:r>
    </w:p>
    <w:p w14:paraId="5AB99E5A" w14:textId="77777777" w:rsidR="00570835" w:rsidRPr="00570835" w:rsidRDefault="00570835" w:rsidP="00570835">
      <w:pPr>
        <w:ind w:left="284" w:hanging="284"/>
        <w:rPr>
          <w:sz w:val="2"/>
          <w:szCs w:val="2"/>
        </w:rPr>
      </w:pPr>
    </w:p>
    <w:p w14:paraId="755EF905" w14:textId="77777777" w:rsidR="000C5B1F" w:rsidRPr="00570835" w:rsidRDefault="000C5B1F" w:rsidP="00570835">
      <w:pPr>
        <w:pStyle w:val="Paragraphedeliste"/>
        <w:numPr>
          <w:ilvl w:val="0"/>
          <w:numId w:val="1"/>
        </w:numPr>
        <w:ind w:left="284" w:hanging="284"/>
        <w:rPr>
          <w:sz w:val="20"/>
          <w:szCs w:val="20"/>
        </w:rPr>
      </w:pPr>
      <w:r w:rsidRPr="00570835">
        <w:rPr>
          <w:sz w:val="20"/>
          <w:szCs w:val="20"/>
        </w:rPr>
        <w:t>on rédige par paragraphes en fonction des unités de sens dégagées. Le résumé n’a donc pas besoin de compter le même nombre de paragraphes que le texte initial. Chaque paragraphe commence par un alinéa.</w:t>
      </w:r>
    </w:p>
    <w:p w14:paraId="578419D2" w14:textId="77777777" w:rsidR="000C5B1F" w:rsidRPr="00570835" w:rsidRDefault="000C5B1F" w:rsidP="00570835">
      <w:pPr>
        <w:ind w:left="284" w:hanging="284"/>
        <w:rPr>
          <w:sz w:val="2"/>
          <w:szCs w:val="2"/>
        </w:rPr>
      </w:pPr>
    </w:p>
    <w:p w14:paraId="01DF6170" w14:textId="77777777" w:rsidR="000C5B1F" w:rsidRPr="00570835" w:rsidRDefault="000C5B1F" w:rsidP="00570835">
      <w:pPr>
        <w:pStyle w:val="Paragraphedeliste"/>
        <w:numPr>
          <w:ilvl w:val="0"/>
          <w:numId w:val="1"/>
        </w:numPr>
        <w:ind w:left="284" w:hanging="284"/>
        <w:rPr>
          <w:sz w:val="20"/>
          <w:szCs w:val="20"/>
        </w:rPr>
      </w:pPr>
      <w:r w:rsidRPr="00570835">
        <w:rPr>
          <w:sz w:val="20"/>
          <w:szCs w:val="20"/>
        </w:rPr>
        <w:t>on  compte  le  nombre  de  mots  que  contient  chaque  phrase  et  on  fait des totaux partiels à la fin de chaque paragraphe. On calcule le total et on l’indique à la fin de son brouillon. (  une  habitude  commode  consiste  à mettre un / après 20 mots et inscrire, en renvoi dans la marge, le sous-total)</w:t>
      </w:r>
    </w:p>
    <w:p w14:paraId="71A9B87C" w14:textId="77777777" w:rsidR="000C5B1F" w:rsidRPr="00570835" w:rsidRDefault="000C5B1F" w:rsidP="000C5B1F">
      <w:pPr>
        <w:rPr>
          <w:sz w:val="20"/>
          <w:szCs w:val="20"/>
        </w:rPr>
      </w:pPr>
      <w:r w:rsidRPr="00570835">
        <w:rPr>
          <w:sz w:val="20"/>
          <w:szCs w:val="20"/>
        </w:rPr>
        <w:t>4.  si  nécessaire,  on  condense  encore  ou on  rajoute  des  éléments initialement supprimés. Mieux vaut, en effet, tendre vers le maximum de mots utilisés pour éviter le reproche d’oublis.</w:t>
      </w:r>
    </w:p>
    <w:p w14:paraId="22884FE5" w14:textId="0EE44191" w:rsidR="00C273F5" w:rsidRPr="00570835" w:rsidRDefault="000C5B1F" w:rsidP="000C5B1F">
      <w:pPr>
        <w:rPr>
          <w:sz w:val="20"/>
          <w:szCs w:val="20"/>
        </w:rPr>
      </w:pPr>
      <w:r w:rsidRPr="00570835">
        <w:rPr>
          <w:sz w:val="20"/>
          <w:szCs w:val="20"/>
        </w:rPr>
        <w:t>5. on se relit pour</w:t>
      </w:r>
      <w:r w:rsidR="00CF3501" w:rsidRPr="00570835">
        <w:rPr>
          <w:sz w:val="20"/>
          <w:szCs w:val="20"/>
        </w:rPr>
        <w:t xml:space="preserve"> </w:t>
      </w:r>
      <w:r w:rsidRPr="00570835">
        <w:rPr>
          <w:sz w:val="20"/>
          <w:szCs w:val="20"/>
        </w:rPr>
        <w:t>vérifier la qualité de son style, son orthographe, sa grammaire</w:t>
      </w:r>
      <w:r w:rsidR="00CF3501" w:rsidRPr="00570835">
        <w:rPr>
          <w:sz w:val="20"/>
          <w:szCs w:val="20"/>
        </w:rPr>
        <w:t xml:space="preserve"> / </w:t>
      </w:r>
      <w:r w:rsidRPr="00570835">
        <w:rPr>
          <w:sz w:val="20"/>
          <w:szCs w:val="20"/>
        </w:rPr>
        <w:t xml:space="preserve">repérer  d’éventuelles  erreurs  de  compréhension :  attention  aux faux-sens  ou  aux  contresens.  </w:t>
      </w:r>
    </w:p>
    <w:p w14:paraId="75B5CA31" w14:textId="4B8D0A7F" w:rsidR="00570835" w:rsidRPr="00570835" w:rsidRDefault="00570835" w:rsidP="00570835">
      <w:pPr>
        <w:rPr>
          <w:sz w:val="20"/>
          <w:szCs w:val="20"/>
        </w:rPr>
      </w:pPr>
      <w:r>
        <w:rPr>
          <w:sz w:val="20"/>
          <w:szCs w:val="20"/>
        </w:rPr>
        <w:t>6</w:t>
      </w:r>
      <w:r w:rsidRPr="00570835">
        <w:rPr>
          <w:sz w:val="20"/>
          <w:szCs w:val="20"/>
        </w:rPr>
        <w:t>.on  indique,  à  la  fin  de  son  résumé,  le  nombre  exact  de  mots utilisés. On ne tolère pas d’indication approximative du type :  ± 218 mots</w:t>
      </w:r>
    </w:p>
    <w:p w14:paraId="65B40707" w14:textId="77777777" w:rsidR="00570835" w:rsidRPr="00570835" w:rsidRDefault="00570835">
      <w:pPr>
        <w:rPr>
          <w:sz w:val="20"/>
          <w:szCs w:val="20"/>
        </w:rPr>
      </w:pPr>
    </w:p>
    <w:sectPr w:rsidR="00570835" w:rsidRPr="00570835" w:rsidSect="000C5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F194C"/>
    <w:multiLevelType w:val="hybridMultilevel"/>
    <w:tmpl w:val="5C28D7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F92491"/>
    <w:multiLevelType w:val="hybridMultilevel"/>
    <w:tmpl w:val="F8544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1F"/>
    <w:rsid w:val="000C5B1F"/>
    <w:rsid w:val="0019501F"/>
    <w:rsid w:val="003E0CCE"/>
    <w:rsid w:val="00570835"/>
    <w:rsid w:val="00C273F5"/>
    <w:rsid w:val="00CF3501"/>
    <w:rsid w:val="00E46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9D9D"/>
  <w15:docId w15:val="{F80698DB-1F01-4F24-83C5-02CE9154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7CDC-7FB4-4646-A19C-D68A5959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CESAME</cp:lastModifiedBy>
  <cp:revision>2</cp:revision>
  <dcterms:created xsi:type="dcterms:W3CDTF">2020-10-15T13:11:00Z</dcterms:created>
  <dcterms:modified xsi:type="dcterms:W3CDTF">2020-10-15T13:11:00Z</dcterms:modified>
</cp:coreProperties>
</file>